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B643" w14:textId="77777777" w:rsidR="009A731E" w:rsidRDefault="009A731E" w:rsidP="00351FF5">
      <w:pPr>
        <w:rPr>
          <w:szCs w:val="22"/>
        </w:rPr>
      </w:pPr>
    </w:p>
    <w:p w14:paraId="52706E1A" w14:textId="07CABBC9" w:rsidR="00351FF5" w:rsidRDefault="00EE7E35" w:rsidP="00351FF5">
      <w:pPr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B1B668" wp14:editId="0BB0E9F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774700" cy="304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2D1">
        <w:rPr>
          <w:szCs w:val="22"/>
        </w:rPr>
        <w:t xml:space="preserve">   </w:t>
      </w:r>
      <w:r w:rsidR="004B1728">
        <w:rPr>
          <w:noProof/>
        </w:rPr>
        <w:drawing>
          <wp:inline distT="0" distB="0" distL="0" distR="0" wp14:anchorId="383C8B94" wp14:editId="65D6E501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ED">
        <w:rPr>
          <w:szCs w:val="22"/>
        </w:rPr>
        <w:br w:type="textWrapping" w:clear="all"/>
      </w:r>
    </w:p>
    <w:p w14:paraId="18AF96B0" w14:textId="4781AA64" w:rsidR="00E74A14" w:rsidRPr="00E74A14" w:rsidRDefault="00F64FD9" w:rsidP="00F64FD9">
      <w:pPr>
        <w:spacing w:line="240" w:lineRule="auto"/>
      </w:pPr>
      <w:r w:rsidRPr="00F64FD9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84 % Čechů ví, že by měli pravidelně aktualizovat pojistnou smlouvu, ale 41 % to neřeší, aby nemuseli víc platit </w:t>
      </w:r>
      <w:r w:rsidR="00A2746D">
        <w:t xml:space="preserve"> </w:t>
      </w:r>
    </w:p>
    <w:p w14:paraId="42D6A3AF" w14:textId="6D38B38F" w:rsidR="00351FF5" w:rsidRPr="00945BEC" w:rsidRDefault="00351FF5" w:rsidP="00EE7E3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323641">
        <w:rPr>
          <w:rFonts w:ascii="Inter Semi Bold" w:hAnsi="Inter Semi Bold"/>
          <w:b/>
          <w:bCs/>
          <w:szCs w:val="22"/>
        </w:rPr>
        <w:t>4</w:t>
      </w:r>
      <w:r w:rsidR="005F12BF">
        <w:rPr>
          <w:rFonts w:ascii="Inter Semi Bold" w:hAnsi="Inter Semi Bold"/>
          <w:b/>
          <w:bCs/>
          <w:szCs w:val="22"/>
        </w:rPr>
        <w:t xml:space="preserve">. </w:t>
      </w:r>
      <w:r w:rsidR="00F64FD9">
        <w:rPr>
          <w:rFonts w:ascii="Inter Semi Bold" w:hAnsi="Inter Semi Bold"/>
          <w:b/>
          <w:bCs/>
          <w:szCs w:val="22"/>
        </w:rPr>
        <w:t>října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5378BD12" w14:textId="5255236A" w:rsidR="00F64FD9" w:rsidRPr="00F64FD9" w:rsidRDefault="005F12BF" w:rsidP="00F64FD9">
      <w:pPr>
        <w:rPr>
          <w:b/>
          <w:bCs/>
        </w:rPr>
      </w:pPr>
      <w:r>
        <w:rPr>
          <w:b/>
          <w:bCs/>
        </w:rPr>
        <w:br/>
      </w:r>
      <w:r w:rsidR="00F64FD9" w:rsidRPr="00F64FD9">
        <w:rPr>
          <w:b/>
          <w:bCs/>
        </w:rPr>
        <w:t>V nedávném průzkumu KB Pojišťovny (v němž bylo osloveno přes 1000 respondentů) se ukázalo, že hlavním důvodem pro uzavření pojištění je strach ze ztráty střechy nad hlavou a následného placení škody ze svých úspor. Z výzkumu vyplynulo několik dalších důležitých zjištění, která nabízejí pohled na to, jaký význam má pojištění majetku pro obyvatele a jaké jsou jejich obavy a potřeby.</w:t>
      </w:r>
    </w:p>
    <w:p w14:paraId="0C87DEBD" w14:textId="77777777" w:rsidR="00F64FD9" w:rsidRDefault="00F64FD9" w:rsidP="00EE7E35">
      <w:pPr>
        <w:rPr>
          <w:b/>
          <w:bCs/>
        </w:rPr>
      </w:pPr>
    </w:p>
    <w:p w14:paraId="2E515B40" w14:textId="77777777" w:rsidR="00F64FD9" w:rsidRPr="00F64FD9" w:rsidRDefault="00F64FD9" w:rsidP="00F64FD9">
      <w:pPr>
        <w:spacing w:line="240" w:lineRule="auto"/>
      </w:pPr>
      <w:r w:rsidRPr="00F64FD9">
        <w:t>Jako nejčastější důvod pro sjednání pojištění uvedli dotazovaní strach ze ztráty střechy nad hlavou (45 %) a také obava z úhrady škody ze svých úspor (42 %). Pro velkou část respondentů bylo pojištění nutností - 38 % uvedlo, že by bez pojištění nemovitosti nedostalo hypotéku. Desetina oslovených přiznala, že žije „na doraz“ a případnou škodu, hlavně pokud by byla vyšší, by nezvládla sama zaplatit.</w:t>
      </w:r>
    </w:p>
    <w:p w14:paraId="022675D4" w14:textId="77777777" w:rsidR="00F64FD9" w:rsidRPr="00F64FD9" w:rsidRDefault="00F64FD9" w:rsidP="00F64FD9">
      <w:pPr>
        <w:spacing w:line="240" w:lineRule="auto"/>
      </w:pPr>
    </w:p>
    <w:p w14:paraId="1882F5BF" w14:textId="71C475EA" w:rsidR="00F64FD9" w:rsidRPr="00F64FD9" w:rsidRDefault="00F64FD9" w:rsidP="00F64FD9">
      <w:pPr>
        <w:spacing w:line="240" w:lineRule="auto"/>
      </w:pPr>
      <w:r w:rsidRPr="0059022F">
        <w:rPr>
          <w:i/>
          <w:iCs/>
        </w:rPr>
        <w:t>„Strach ze ztráty domova, který respondenti vyjádřili, logicky katapultoval požár na špici nejvíce obávaných rizik. Přestože požár nebývá ve statistikách četnosti pojistných událostí na předním místě, pro 60 % oslovených je největším strašákem, protože způsobuje nejvyšší a devastující škody.“</w:t>
      </w:r>
      <w:r w:rsidRPr="00F64FD9">
        <w:t xml:space="preserve"> říká Martin Svoboda</w:t>
      </w:r>
      <w:r w:rsidR="0059022F">
        <w:br/>
      </w:r>
      <w:r w:rsidRPr="00F64FD9">
        <w:t>z KB Pojišťovny.</w:t>
      </w:r>
    </w:p>
    <w:p w14:paraId="731A6EE9" w14:textId="77777777" w:rsidR="00F64FD9" w:rsidRPr="00F64FD9" w:rsidRDefault="00F64FD9" w:rsidP="00F64FD9">
      <w:pPr>
        <w:spacing w:line="240" w:lineRule="auto"/>
      </w:pPr>
    </w:p>
    <w:p w14:paraId="581DDF46" w14:textId="77777777" w:rsidR="00F64FD9" w:rsidRPr="00F64FD9" w:rsidRDefault="00F64FD9" w:rsidP="00F64FD9">
      <w:pPr>
        <w:spacing w:line="240" w:lineRule="auto"/>
      </w:pPr>
      <w:r w:rsidRPr="00F64FD9">
        <w:t>Teprve s větším odstupem následují další rizika, kterých se respondenti obávají – vichřice, tornáda a krupobití, vloupání, loupež a vandalismus či vodovodní škody. Co se týče povodní, tak zajímavým zjištěním bylo, že 6 z 10 dotazovaných vůbec netuší, v jaké povodňové zóně se jejich nemovitost nachází.</w:t>
      </w:r>
    </w:p>
    <w:p w14:paraId="0D0B595F" w14:textId="77777777" w:rsidR="00F64FD9" w:rsidRPr="00F64FD9" w:rsidRDefault="00F64FD9" w:rsidP="00F64FD9">
      <w:pPr>
        <w:spacing w:line="240" w:lineRule="auto"/>
      </w:pPr>
    </w:p>
    <w:p w14:paraId="07705C4B" w14:textId="77777777" w:rsidR="00F64FD9" w:rsidRPr="00F64FD9" w:rsidRDefault="00F64FD9" w:rsidP="00F64FD9">
      <w:pPr>
        <w:spacing w:line="240" w:lineRule="auto"/>
      </w:pPr>
      <w:r w:rsidRPr="00F64FD9">
        <w:t xml:space="preserve">Pokud jde o zkušenosti s pojistnými událostmi, tak 38 % dotázaných uvedlo, že již mělo na svém majetku škodu. Nejčastějšími událostmi byly vodovodní škody (36 %) a poškození způsobené vichřicemi a krupobitím (24 %). Vodovodní škody figurují i ve statistice KB Pojišťovny na prvním místě a úhrady za ně se většinou pohybují kolem 20 tisíc Kč. Ale mohou být i milionové. Škoda ve výši přes 3 miliony korun vznikla klientovi, kterému praskla hadice u tepelného čerpadla a voda poškodila nejen všechny podlahy, ale také vybavení domu. Prasklý hlavní vodovodní řad, který vypustil klientce do nedalekého domu tisíce litrů vody z poškozeného potrubí, byl příčinou pojistné události, jejíž úhrada se vyšplhala na 1,7 milionu korun.  </w:t>
      </w:r>
    </w:p>
    <w:p w14:paraId="7C91675C" w14:textId="77777777" w:rsidR="00F64FD9" w:rsidRPr="00F64FD9" w:rsidRDefault="00F64FD9" w:rsidP="00F64FD9">
      <w:pPr>
        <w:spacing w:line="240" w:lineRule="auto"/>
      </w:pPr>
    </w:p>
    <w:p w14:paraId="71372483" w14:textId="77777777" w:rsidR="00F64FD9" w:rsidRPr="00F64FD9" w:rsidRDefault="00F64FD9" w:rsidP="00F64FD9">
      <w:pPr>
        <w:pStyle w:val="xmsonormal"/>
        <w:shd w:val="clear" w:color="auto" w:fill="FFFFFF"/>
        <w:spacing w:beforeAutospacing="0" w:after="0" w:afterAutospacing="0"/>
        <w:rPr>
          <w:rFonts w:ascii="Inter" w:eastAsiaTheme="minorHAnsi" w:hAnsi="Inter" w:cstheme="minorBidi"/>
          <w:kern w:val="2"/>
          <w:sz w:val="22"/>
          <w:lang w:eastAsia="en-US"/>
          <w14:ligatures w14:val="standardContextual"/>
        </w:rPr>
      </w:pPr>
      <w:r w:rsidRPr="00F64FD9">
        <w:rPr>
          <w:rFonts w:ascii="Inter" w:eastAsiaTheme="minorHAnsi" w:hAnsi="Inter" w:cstheme="minorBidi"/>
          <w:kern w:val="2"/>
          <w:sz w:val="22"/>
          <w:lang w:eastAsia="en-US"/>
          <w14:ligatures w14:val="standardContextual"/>
        </w:rPr>
        <w:t>Informovanost o hodnotě svého majetku prokázali dotázaní překvapivě vysokou - téměř 89 % respondentů alespoň přibližně dokázala vyčíslit hodnotu svého majetku, včetně vybavení domácnosti, osobního majetku, elektroniky a domácích spotřebičů. U smluv, které jsou starší než dva roky, ví 84 % klientů, že by ji měli aktualizovat, ale 41 % to neřeší, protože by museli platit vyšší pojistné. 16 % klientů neví, že by měli smlouvu aktualizovat.</w:t>
      </w:r>
    </w:p>
    <w:p w14:paraId="6B80AB99" w14:textId="77777777" w:rsidR="00F64FD9" w:rsidRPr="00F64FD9" w:rsidRDefault="00F64FD9" w:rsidP="00F64FD9">
      <w:pPr>
        <w:spacing w:line="240" w:lineRule="auto"/>
      </w:pPr>
    </w:p>
    <w:p w14:paraId="4829C713" w14:textId="77777777" w:rsidR="00F64FD9" w:rsidRPr="00F64FD9" w:rsidRDefault="00F64FD9" w:rsidP="00F64FD9">
      <w:pPr>
        <w:spacing w:line="240" w:lineRule="auto"/>
      </w:pPr>
      <w:r w:rsidRPr="00F64FD9">
        <w:t xml:space="preserve">Průzkum tedy poskytl důležité informace o pohledu klientů na pojištění majetku a jejich potřebách. Potvrdil, že nastavení pojištění nemovitosti bez pojistné částky je bezpečný způsob, jak klienty chránit před podpojištěním. V souvislosti s tím, jak se mění a rostou ceny za stavební materiály a práce je MojePojištění Majetku jistotou, která klienty nenechá „na holičkách“, i když doslova přijdou o střechu nad hlavou.  Ale ani ty, kteří budou mít méně závažné škody. </w:t>
      </w:r>
    </w:p>
    <w:p w14:paraId="05C70EC1" w14:textId="77777777" w:rsidR="00F64FD9" w:rsidRPr="00F64FD9" w:rsidRDefault="00F64FD9" w:rsidP="00F64FD9">
      <w:pPr>
        <w:spacing w:line="240" w:lineRule="auto"/>
      </w:pPr>
      <w:r w:rsidRPr="00F64FD9">
        <w:lastRenderedPageBreak/>
        <w:t xml:space="preserve">Na podzimní měsíce připravila KB Pojišťovna novou akční nabídku. </w:t>
      </w:r>
      <w:r w:rsidRPr="0059022F">
        <w:rPr>
          <w:i/>
          <w:iCs/>
        </w:rPr>
        <w:t>„Při sjednání smlouvy na produkty MojePojištění Majetku a Majetek do 3. 12. 2023 se spoluúčastí 1 000 Kč uhradíme při první škodě spoluúčast 1000 Kč za klienta.“</w:t>
      </w:r>
      <w:r w:rsidRPr="00F64FD9">
        <w:t xml:space="preserve"> dodává marketingová specialistka KB Pojišťovny Alena Čurgaliová.</w:t>
      </w:r>
    </w:p>
    <w:p w14:paraId="408DB657" w14:textId="77777777" w:rsidR="00F64FD9" w:rsidRPr="00F64FD9" w:rsidRDefault="00F64FD9" w:rsidP="00F64FD9">
      <w:pPr>
        <w:spacing w:line="240" w:lineRule="auto"/>
      </w:pPr>
    </w:p>
    <w:p w14:paraId="1798F23D" w14:textId="77777777" w:rsidR="00F64FD9" w:rsidRPr="00F64FD9" w:rsidRDefault="00F64FD9" w:rsidP="00F64FD9">
      <w:pPr>
        <w:spacing w:line="240" w:lineRule="auto"/>
      </w:pPr>
      <w:r w:rsidRPr="00F64FD9">
        <w:t>Akční nabídka nemine ani klienty, kteří by si chtěli sjednat životní pojištění - v produktu MojeJistota obdrží dvojnásobné pojistné plnění v případě závažného onemocnění.</w:t>
      </w:r>
    </w:p>
    <w:p w14:paraId="6191BE56" w14:textId="77777777" w:rsidR="00F64FD9" w:rsidRPr="00F64FD9" w:rsidRDefault="00F64FD9" w:rsidP="00F64FD9">
      <w:pPr>
        <w:spacing w:line="240" w:lineRule="auto"/>
      </w:pPr>
    </w:p>
    <w:p w14:paraId="2F3FE194" w14:textId="18EC827A" w:rsidR="00F64FD9" w:rsidRPr="00F64FD9" w:rsidRDefault="00F64FD9" w:rsidP="00F64FD9">
      <w:pPr>
        <w:spacing w:line="240" w:lineRule="auto"/>
      </w:pPr>
      <w:r w:rsidRPr="00F64FD9">
        <w:t xml:space="preserve">Tato nabídka je součástí kampaně "Měsíc pojištění" a bude dostupná klientům od 1. října do 3. prosince. 2023. Více informací o této nabídce je na webových stránkách </w:t>
      </w:r>
      <w:hyperlink r:id="rId10" w:history="1">
        <w:r w:rsidRPr="00F64FD9">
          <w:t>KB Pojišťovny</w:t>
        </w:r>
      </w:hyperlink>
      <w:r w:rsidRPr="00F64FD9">
        <w:t>.</w:t>
      </w:r>
    </w:p>
    <w:p w14:paraId="40BDB9AA" w14:textId="77777777" w:rsidR="00F64FD9" w:rsidRPr="00F64FD9" w:rsidRDefault="00F64FD9" w:rsidP="00F64FD9">
      <w:pPr>
        <w:spacing w:line="240" w:lineRule="auto"/>
      </w:pPr>
    </w:p>
    <w:p w14:paraId="498892DD" w14:textId="77777777" w:rsidR="00F64FD9" w:rsidRPr="00F64FD9" w:rsidRDefault="00F64FD9" w:rsidP="00F64FD9">
      <w:pPr>
        <w:spacing w:line="240" w:lineRule="auto"/>
      </w:pPr>
      <w:r w:rsidRPr="00F64FD9">
        <w:t>Průzkum pro KB Pojišťovnu udělala agentura Ipsos v srpnu 2023 na vzorku 1004 respondentů, z nichž 91 % bydlelo ve vlastní nemovitosti.</w:t>
      </w:r>
    </w:p>
    <w:p w14:paraId="0B44DF34" w14:textId="19A0A624" w:rsidR="005F12BF" w:rsidRDefault="005F12BF" w:rsidP="00EE7E35"/>
    <w:p w14:paraId="695A8E30" w14:textId="182A8644" w:rsidR="008E5786" w:rsidRDefault="008E5786" w:rsidP="00A2746D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BD249B" w14:paraId="48752372" w14:textId="77777777" w:rsidTr="00FB03D8">
        <w:tc>
          <w:tcPr>
            <w:tcW w:w="3209" w:type="dxa"/>
          </w:tcPr>
          <w:p w14:paraId="1C14B8DD" w14:textId="77777777" w:rsidR="0059022F" w:rsidRPr="0012501B" w:rsidRDefault="0059022F" w:rsidP="0059022F">
            <w:pPr>
              <w:rPr>
                <w:szCs w:val="22"/>
              </w:rPr>
            </w:pPr>
            <w:r w:rsidRPr="0012501B">
              <w:rPr>
                <w:szCs w:val="22"/>
              </w:rPr>
              <w:t xml:space="preserve">Šárka Nevoralová </w:t>
            </w:r>
          </w:p>
          <w:p w14:paraId="6204BAD8" w14:textId="77777777" w:rsidR="0059022F" w:rsidRPr="0012501B" w:rsidRDefault="00000000" w:rsidP="0059022F">
            <w:pPr>
              <w:rPr>
                <w:szCs w:val="22"/>
              </w:rPr>
            </w:pPr>
            <w:hyperlink r:id="rId11" w:history="1">
              <w:r w:rsidR="0059022F" w:rsidRPr="0012501B">
                <w:rPr>
                  <w:rStyle w:val="Hypertextovodkaz"/>
                  <w:szCs w:val="22"/>
                </w:rPr>
                <w:t>sarka_nevoralova@kb.cz</w:t>
              </w:r>
            </w:hyperlink>
          </w:p>
          <w:p w14:paraId="1A7F6BA8" w14:textId="6A80D206" w:rsidR="00BD249B" w:rsidRPr="0012501B" w:rsidRDefault="0059022F" w:rsidP="0059022F">
            <w:pPr>
              <w:rPr>
                <w:szCs w:val="22"/>
              </w:rPr>
            </w:pPr>
            <w:r w:rsidRPr="0012501B">
              <w:rPr>
                <w:szCs w:val="22"/>
              </w:rPr>
              <w:t>734 236 325</w:t>
            </w:r>
          </w:p>
        </w:tc>
        <w:tc>
          <w:tcPr>
            <w:tcW w:w="3209" w:type="dxa"/>
          </w:tcPr>
          <w:p w14:paraId="6E11DBBA" w14:textId="77777777" w:rsidR="0059022F" w:rsidRPr="0012501B" w:rsidRDefault="0059022F" w:rsidP="0059022F">
            <w:pPr>
              <w:rPr>
                <w:szCs w:val="22"/>
              </w:rPr>
            </w:pPr>
            <w:r>
              <w:rPr>
                <w:szCs w:val="22"/>
              </w:rPr>
              <w:t>Alena Čurgaliová</w:t>
            </w:r>
          </w:p>
          <w:p w14:paraId="3E2766C1" w14:textId="77777777" w:rsidR="0059022F" w:rsidRDefault="00000000" w:rsidP="0059022F">
            <w:pPr>
              <w:rPr>
                <w:rStyle w:val="Hypertextovodkaz"/>
                <w:szCs w:val="22"/>
              </w:rPr>
            </w:pPr>
            <w:hyperlink r:id="rId12" w:history="1">
              <w:r w:rsidR="0059022F" w:rsidRPr="00611EBA">
                <w:rPr>
                  <w:rStyle w:val="Hypertextovodkaz"/>
                  <w:szCs w:val="22"/>
                </w:rPr>
                <w:t>c</w:t>
              </w:r>
              <w:r w:rsidR="0059022F" w:rsidRPr="00611EBA">
                <w:rPr>
                  <w:rStyle w:val="Hypertextovodkaz"/>
                </w:rPr>
                <w:t>urgaliova</w:t>
              </w:r>
              <w:r w:rsidR="0059022F" w:rsidRPr="00611EBA">
                <w:rPr>
                  <w:rStyle w:val="Hypertextovodkaz"/>
                  <w:szCs w:val="22"/>
                </w:rPr>
                <w:t>@komercpoj.cz</w:t>
              </w:r>
            </w:hyperlink>
          </w:p>
          <w:p w14:paraId="089DE171" w14:textId="7F0DB504" w:rsidR="0059022F" w:rsidRPr="0012501B" w:rsidRDefault="0059022F" w:rsidP="0059022F">
            <w:pPr>
              <w:rPr>
                <w:szCs w:val="22"/>
              </w:rPr>
            </w:pPr>
            <w:r>
              <w:rPr>
                <w:szCs w:val="22"/>
              </w:rPr>
              <w:t>602 658 938</w:t>
            </w:r>
          </w:p>
          <w:p w14:paraId="27707430" w14:textId="399A7812" w:rsidR="00BD249B" w:rsidRPr="0012501B" w:rsidRDefault="00BD249B" w:rsidP="00EE7E35">
            <w:pPr>
              <w:rPr>
                <w:szCs w:val="22"/>
              </w:rPr>
            </w:pPr>
          </w:p>
        </w:tc>
        <w:tc>
          <w:tcPr>
            <w:tcW w:w="3210" w:type="dxa"/>
          </w:tcPr>
          <w:p w14:paraId="72D3F544" w14:textId="4A260543" w:rsidR="00BD249B" w:rsidRPr="0012501B" w:rsidRDefault="00BD249B" w:rsidP="0059022F">
            <w:pPr>
              <w:rPr>
                <w:szCs w:val="22"/>
              </w:rPr>
            </w:pPr>
          </w:p>
        </w:tc>
      </w:tr>
    </w:tbl>
    <w:p w14:paraId="1A1397D5" w14:textId="5C01F83F" w:rsidR="008E5786" w:rsidRPr="00351FF5" w:rsidRDefault="008E5786" w:rsidP="00A2746D">
      <w:pPr>
        <w:jc w:val="both"/>
        <w:rPr>
          <w:szCs w:val="22"/>
        </w:rPr>
      </w:pP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16C8" w14:textId="77777777" w:rsidR="0048680A" w:rsidRDefault="0048680A" w:rsidP="00014683">
      <w:pPr>
        <w:spacing w:line="240" w:lineRule="auto"/>
      </w:pPr>
      <w:r>
        <w:separator/>
      </w:r>
    </w:p>
  </w:endnote>
  <w:endnote w:type="continuationSeparator" w:id="0">
    <w:p w14:paraId="53BDC5F2" w14:textId="77777777" w:rsidR="0048680A" w:rsidRDefault="0048680A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4CAD4249" w:rsidR="00166D04" w:rsidRDefault="00166D04" w:rsidP="00166D04">
          <w:pPr>
            <w:pStyle w:val="Zpat"/>
            <w:rPr>
              <w:sz w:val="13"/>
              <w:szCs w:val="13"/>
            </w:rPr>
          </w:pP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1C5A0843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1826CE8B" w:rsidR="00166D04" w:rsidRPr="00E04801" w:rsidRDefault="00166D04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</w:p>
      </w:tc>
      <w:tc>
        <w:tcPr>
          <w:tcW w:w="4212" w:type="dxa"/>
          <w:vAlign w:val="center"/>
        </w:tcPr>
        <w:p w14:paraId="692EB777" w14:textId="517888D9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t xml:space="preserve">   </w:t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209F" w14:textId="77777777" w:rsidR="0048680A" w:rsidRDefault="0048680A" w:rsidP="00014683">
      <w:pPr>
        <w:spacing w:line="240" w:lineRule="auto"/>
      </w:pPr>
      <w:r>
        <w:separator/>
      </w:r>
    </w:p>
  </w:footnote>
  <w:footnote w:type="continuationSeparator" w:id="0">
    <w:p w14:paraId="1FF5C17B" w14:textId="77777777" w:rsidR="0048680A" w:rsidRDefault="0048680A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DE1"/>
    <w:multiLevelType w:val="multilevel"/>
    <w:tmpl w:val="2FA89C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59136">
    <w:abstractNumId w:val="2"/>
  </w:num>
  <w:num w:numId="2" w16cid:durableId="1947888081">
    <w:abstractNumId w:val="1"/>
  </w:num>
  <w:num w:numId="3" w16cid:durableId="27991394">
    <w:abstractNumId w:val="3"/>
  </w:num>
  <w:num w:numId="4" w16cid:durableId="2094661662">
    <w:abstractNumId w:val="4"/>
  </w:num>
  <w:num w:numId="5" w16cid:durableId="49796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602DF"/>
    <w:rsid w:val="00091EA8"/>
    <w:rsid w:val="000B20E0"/>
    <w:rsid w:val="000E2EE6"/>
    <w:rsid w:val="000E6239"/>
    <w:rsid w:val="0012501B"/>
    <w:rsid w:val="00147B61"/>
    <w:rsid w:val="00166D04"/>
    <w:rsid w:val="001B3C9F"/>
    <w:rsid w:val="001B5CBF"/>
    <w:rsid w:val="001C5B9A"/>
    <w:rsid w:val="00264100"/>
    <w:rsid w:val="00266203"/>
    <w:rsid w:val="002932D1"/>
    <w:rsid w:val="00323641"/>
    <w:rsid w:val="00351FF5"/>
    <w:rsid w:val="0042189F"/>
    <w:rsid w:val="00423C4F"/>
    <w:rsid w:val="00427B32"/>
    <w:rsid w:val="0048680A"/>
    <w:rsid w:val="004B1728"/>
    <w:rsid w:val="00502BF5"/>
    <w:rsid w:val="005066D3"/>
    <w:rsid w:val="00544872"/>
    <w:rsid w:val="00557C4C"/>
    <w:rsid w:val="005655FE"/>
    <w:rsid w:val="0059022F"/>
    <w:rsid w:val="005E176C"/>
    <w:rsid w:val="005F12BF"/>
    <w:rsid w:val="00645DFE"/>
    <w:rsid w:val="00652624"/>
    <w:rsid w:val="00684D56"/>
    <w:rsid w:val="006A3CAF"/>
    <w:rsid w:val="008E2FD9"/>
    <w:rsid w:val="008E49F7"/>
    <w:rsid w:val="008E5786"/>
    <w:rsid w:val="00912958"/>
    <w:rsid w:val="00916B99"/>
    <w:rsid w:val="00922ADA"/>
    <w:rsid w:val="00945BEC"/>
    <w:rsid w:val="009957ED"/>
    <w:rsid w:val="009A731E"/>
    <w:rsid w:val="009C7A0D"/>
    <w:rsid w:val="00A2746D"/>
    <w:rsid w:val="00AE7791"/>
    <w:rsid w:val="00B0339B"/>
    <w:rsid w:val="00B70644"/>
    <w:rsid w:val="00BD249B"/>
    <w:rsid w:val="00C57BCC"/>
    <w:rsid w:val="00CB5394"/>
    <w:rsid w:val="00CC13E7"/>
    <w:rsid w:val="00CE7B3A"/>
    <w:rsid w:val="00D040B2"/>
    <w:rsid w:val="00D96408"/>
    <w:rsid w:val="00DB4B06"/>
    <w:rsid w:val="00E04801"/>
    <w:rsid w:val="00E10712"/>
    <w:rsid w:val="00E35041"/>
    <w:rsid w:val="00E51958"/>
    <w:rsid w:val="00E537C7"/>
    <w:rsid w:val="00E66168"/>
    <w:rsid w:val="00E74A14"/>
    <w:rsid w:val="00ED5E0E"/>
    <w:rsid w:val="00EE7E35"/>
    <w:rsid w:val="00F40D83"/>
    <w:rsid w:val="00F64FD9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2F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66203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266203"/>
    <w:pPr>
      <w:suppressAutoHyphens/>
      <w:spacing w:after="120" w:line="260" w:lineRule="atLeast"/>
    </w:pPr>
    <w:rPr>
      <w:rFonts w:ascii="Arial" w:hAnsi="Arial" w:cs="Arial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266203"/>
    <w:rPr>
      <w:rFonts w:ascii="Inter" w:hAnsi="Inter"/>
      <w:sz w:val="22"/>
    </w:rPr>
  </w:style>
  <w:style w:type="paragraph" w:customStyle="1" w:styleId="xmsonormal">
    <w:name w:val="x_msonormal"/>
    <w:basedOn w:val="Normln"/>
    <w:qFormat/>
    <w:rsid w:val="00F64FD9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rgaliova@komercpoj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_nevoralova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bpojistovna.cz/c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6</cp:revision>
  <dcterms:created xsi:type="dcterms:W3CDTF">2023-10-04T07:44:00Z</dcterms:created>
  <dcterms:modified xsi:type="dcterms:W3CDTF">2023-10-04T07:48:00Z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4d663-56d6-41e4-848e-9ae4b16948c5_Enabled">
    <vt:lpwstr>true</vt:lpwstr>
  </property>
  <property fmtid="{D5CDD505-2E9C-101B-9397-08002B2CF9AE}" pid="3" name="MSIP_Label_3ef4d663-56d6-41e4-848e-9ae4b16948c5_SetDate">
    <vt:lpwstr>2023-09-14T13:33:03Z</vt:lpwstr>
  </property>
  <property fmtid="{D5CDD505-2E9C-101B-9397-08002B2CF9AE}" pid="4" name="MSIP_Label_3ef4d663-56d6-41e4-848e-9ae4b16948c5_Method">
    <vt:lpwstr>Standard</vt:lpwstr>
  </property>
  <property fmtid="{D5CDD505-2E9C-101B-9397-08002B2CF9AE}" pid="5" name="MSIP_Label_3ef4d663-56d6-41e4-848e-9ae4b16948c5_Name">
    <vt:lpwstr>3ef4d663-56d6-41e4-848e-9ae4b16948c5</vt:lpwstr>
  </property>
  <property fmtid="{D5CDD505-2E9C-101B-9397-08002B2CF9AE}" pid="6" name="MSIP_Label_3ef4d663-56d6-41e4-848e-9ae4b16948c5_SiteId">
    <vt:lpwstr>a491f8c5-c721-4e53-b604-6f27e7e4565d</vt:lpwstr>
  </property>
  <property fmtid="{D5CDD505-2E9C-101B-9397-08002B2CF9AE}" pid="7" name="MSIP_Label_3ef4d663-56d6-41e4-848e-9ae4b16948c5_ActionId">
    <vt:lpwstr>34ab8b2a-715a-482d-821d-b4b4e3703410</vt:lpwstr>
  </property>
  <property fmtid="{D5CDD505-2E9C-101B-9397-08002B2CF9AE}" pid="8" name="MSIP_Label_3ef4d663-56d6-41e4-848e-9ae4b16948c5_ContentBits">
    <vt:lpwstr>0</vt:lpwstr>
  </property>
  <property fmtid="{D5CDD505-2E9C-101B-9397-08002B2CF9AE}" pid="9" name="MSIP_Label_076d9757-80ae-4c87-b4d7-9ffa7a0710d0_Enabled">
    <vt:lpwstr>true</vt:lpwstr>
  </property>
  <property fmtid="{D5CDD505-2E9C-101B-9397-08002B2CF9AE}" pid="10" name="MSIP_Label_076d9757-80ae-4c87-b4d7-9ffa7a0710d0_SetDate">
    <vt:lpwstr>2023-10-04T07:48:46Z</vt:lpwstr>
  </property>
  <property fmtid="{D5CDD505-2E9C-101B-9397-08002B2CF9AE}" pid="11" name="MSIP_Label_076d9757-80ae-4c87-b4d7-9ffa7a0710d0_Method">
    <vt:lpwstr>Standard</vt:lpwstr>
  </property>
  <property fmtid="{D5CDD505-2E9C-101B-9397-08002B2CF9AE}" pid="12" name="MSIP_Label_076d9757-80ae-4c87-b4d7-9ffa7a0710d0_Name">
    <vt:lpwstr>C1 - Internal</vt:lpwstr>
  </property>
  <property fmtid="{D5CDD505-2E9C-101B-9397-08002B2CF9AE}" pid="13" name="MSIP_Label_076d9757-80ae-4c87-b4d7-9ffa7a0710d0_SiteId">
    <vt:lpwstr>c79e7c80-cff5-4503-b468-3702cea89272</vt:lpwstr>
  </property>
  <property fmtid="{D5CDD505-2E9C-101B-9397-08002B2CF9AE}" pid="14" name="MSIP_Label_076d9757-80ae-4c87-b4d7-9ffa7a0710d0_ActionId">
    <vt:lpwstr>c0fe2600-a59f-487a-8b83-c2efd1728d9d</vt:lpwstr>
  </property>
  <property fmtid="{D5CDD505-2E9C-101B-9397-08002B2CF9AE}" pid="15" name="MSIP_Label_076d9757-80ae-4c87-b4d7-9ffa7a0710d0_ContentBits">
    <vt:lpwstr>0</vt:lpwstr>
  </property>
  <property fmtid="{D5CDD505-2E9C-101B-9397-08002B2CF9AE}" pid="16" name="Kod_Duvernosti">
    <vt:lpwstr>KB_C1_INTERNAL_992521</vt:lpwstr>
  </property>
</Properties>
</file>